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rsidR="00582D4C" w:rsidRPr="001D0818" w:rsidRDefault="00F710A1" w:rsidP="004C2A4B">
      <w:pPr>
        <w:shd w:val="clear" w:color="auto" w:fill="FFFFFF"/>
        <w:spacing w:after="0" w:line="480" w:lineRule="auto"/>
        <w:jc w:val="center"/>
        <w:outlineLvl w:val="3"/>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t>FAPE and LRE</w:t>
      </w:r>
    </w:p>
    <w:p w:rsidR="00582D4C" w:rsidRDefault="00F710A1"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Student’s Name:</w:t>
      </w:r>
    </w:p>
    <w:p w:rsidR="00582D4C" w:rsidRDefault="00F710A1"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Institutional Affiliation:</w:t>
      </w:r>
    </w:p>
    <w:p w:rsidR="001418F7" w:rsidRDefault="00F710A1"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Course:</w:t>
      </w:r>
    </w:p>
    <w:p w:rsidR="001418F7" w:rsidRDefault="00F710A1"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Tutor:</w:t>
      </w:r>
    </w:p>
    <w:p w:rsidR="001418F7" w:rsidRPr="00582D4C" w:rsidRDefault="00F710A1"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Date:</w:t>
      </w:r>
    </w:p>
    <w:p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rsidR="00A710FA" w:rsidRDefault="00F710A1" w:rsidP="004C2A4B">
      <w:pPr>
        <w:shd w:val="clear" w:color="auto" w:fill="FFFFFF"/>
        <w:spacing w:after="0" w:line="480" w:lineRule="auto"/>
        <w:jc w:val="center"/>
        <w:outlineLvl w:val="3"/>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lastRenderedPageBreak/>
        <w:t xml:space="preserve">FAPE and LRE </w:t>
      </w:r>
    </w:p>
    <w:p w:rsidR="008B373A" w:rsidRDefault="00F710A1" w:rsidP="00C30D62">
      <w:pPr>
        <w:shd w:val="clear" w:color="auto" w:fill="FFFFFF"/>
        <w:spacing w:after="0" w:line="480" w:lineRule="auto"/>
        <w:ind w:firstLine="720"/>
        <w:outlineLvl w:val="3"/>
        <w:rPr>
          <w:rFonts w:ascii="Times New Roman" w:eastAsia="Times New Roman" w:hAnsi="Times New Roman" w:cs="Times New Roman"/>
          <w:bCs/>
          <w:color w:val="000000" w:themeColor="text1"/>
          <w:sz w:val="24"/>
          <w:szCs w:val="24"/>
        </w:rPr>
      </w:pPr>
      <w:bookmarkStart w:id="0" w:name="_GoBack"/>
      <w:r>
        <w:rPr>
          <w:rFonts w:ascii="Times New Roman" w:eastAsia="Times New Roman" w:hAnsi="Times New Roman" w:cs="Times New Roman"/>
          <w:bCs/>
          <w:color w:val="000000" w:themeColor="text1"/>
          <w:sz w:val="24"/>
          <w:szCs w:val="24"/>
        </w:rPr>
        <w:t xml:space="preserve">Free Appropriate Public Education (FAPE) IS protected under Section 504, which requires school districts </w:t>
      </w:r>
      <w:r w:rsidR="00C30D62">
        <w:rPr>
          <w:rFonts w:ascii="Times New Roman" w:eastAsia="Times New Roman" w:hAnsi="Times New Roman" w:cs="Times New Roman"/>
          <w:bCs/>
          <w:color w:val="000000" w:themeColor="text1"/>
          <w:sz w:val="24"/>
          <w:szCs w:val="24"/>
        </w:rPr>
        <w:t xml:space="preserve">to provide education for individuals with disabilities, as long as they are qualified. Supported with this, is the Least Restrictive Environment (LRE), which requires students with special education to be in the same classroom as other students, as much as possible. These requirements are protected by the Individuals with Disabilities Education Act (IDEA). Two cases that show the effectiveness of these requirements are </w:t>
      </w:r>
      <w:r w:rsidR="00C30D62" w:rsidRPr="00C30D62">
        <w:rPr>
          <w:rFonts w:ascii="Times New Roman" w:eastAsia="Times New Roman" w:hAnsi="Times New Roman" w:cs="Times New Roman"/>
          <w:bCs/>
          <w:color w:val="000000" w:themeColor="text1"/>
          <w:sz w:val="24"/>
          <w:szCs w:val="24"/>
        </w:rPr>
        <w:t>Board of Education v. Rowley Alamo</w:t>
      </w:r>
      <w:r w:rsidR="00C30D62">
        <w:rPr>
          <w:rFonts w:ascii="Times New Roman" w:eastAsia="Times New Roman" w:hAnsi="Times New Roman" w:cs="Times New Roman"/>
          <w:bCs/>
          <w:color w:val="000000" w:themeColor="text1"/>
          <w:sz w:val="24"/>
          <w:szCs w:val="24"/>
        </w:rPr>
        <w:t xml:space="preserve"> and </w:t>
      </w:r>
      <w:r w:rsidR="00C30D62" w:rsidRPr="00C30D62">
        <w:rPr>
          <w:rFonts w:ascii="Times New Roman" w:eastAsia="Times New Roman" w:hAnsi="Times New Roman" w:cs="Times New Roman"/>
          <w:bCs/>
          <w:color w:val="000000" w:themeColor="text1"/>
          <w:sz w:val="24"/>
          <w:szCs w:val="24"/>
        </w:rPr>
        <w:t>Daniel R.R. v. State Board of Education</w:t>
      </w:r>
      <w:r w:rsidR="00C30D62">
        <w:rPr>
          <w:rFonts w:ascii="Times New Roman" w:eastAsia="Times New Roman" w:hAnsi="Times New Roman" w:cs="Times New Roman"/>
          <w:bCs/>
          <w:color w:val="000000" w:themeColor="text1"/>
          <w:sz w:val="24"/>
          <w:szCs w:val="24"/>
        </w:rPr>
        <w:t xml:space="preserve">. </w:t>
      </w:r>
    </w:p>
    <w:p w:rsidR="00C30D62" w:rsidRDefault="00F710A1" w:rsidP="00C30D62">
      <w:pPr>
        <w:shd w:val="clear" w:color="auto" w:fill="FFFFFF"/>
        <w:spacing w:after="0" w:line="480" w:lineRule="auto"/>
        <w:ind w:firstLine="720"/>
        <w:jc w:val="center"/>
        <w:outlineLvl w:val="3"/>
        <w:rPr>
          <w:rFonts w:ascii="Times New Roman" w:eastAsia="Times New Roman" w:hAnsi="Times New Roman" w:cs="Times New Roman"/>
          <w:b/>
          <w:bCs/>
          <w:color w:val="000000" w:themeColor="text1"/>
          <w:sz w:val="24"/>
          <w:szCs w:val="24"/>
        </w:rPr>
      </w:pPr>
      <w:r w:rsidRPr="00C30D62">
        <w:rPr>
          <w:rFonts w:ascii="Times New Roman" w:eastAsia="Times New Roman" w:hAnsi="Times New Roman" w:cs="Times New Roman"/>
          <w:b/>
          <w:bCs/>
          <w:color w:val="000000" w:themeColor="text1"/>
          <w:sz w:val="24"/>
          <w:szCs w:val="24"/>
        </w:rPr>
        <w:t>FAPE</w:t>
      </w:r>
    </w:p>
    <w:p w:rsidR="00C30D62" w:rsidRDefault="00F710A1" w:rsidP="00C30D62">
      <w:pPr>
        <w:shd w:val="clear" w:color="auto" w:fill="FFFFFF"/>
        <w:spacing w:after="0" w:line="480" w:lineRule="auto"/>
        <w:ind w:firstLine="720"/>
        <w:outlineLvl w:val="3"/>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The</w:t>
      </w:r>
      <w:r>
        <w:rPr>
          <w:rFonts w:ascii="Times New Roman" w:eastAsia="Times New Roman" w:hAnsi="Times New Roman" w:cs="Times New Roman"/>
          <w:bCs/>
          <w:color w:val="000000" w:themeColor="text1"/>
          <w:sz w:val="24"/>
          <w:szCs w:val="24"/>
        </w:rPr>
        <w:t xml:space="preserve"> Individuals with Disabilities Education Act protects the right to a Free Appropriate Public Education (FAPE) for students or individuals with disabilities. This includes kids with thinking and learning differences (U. S. Department of Education, 2010). Th</w:t>
      </w:r>
      <w:r>
        <w:rPr>
          <w:rFonts w:ascii="Times New Roman" w:eastAsia="Times New Roman" w:hAnsi="Times New Roman" w:cs="Times New Roman"/>
          <w:bCs/>
          <w:color w:val="000000" w:themeColor="text1"/>
          <w:sz w:val="24"/>
          <w:szCs w:val="24"/>
        </w:rPr>
        <w:t>erefore, FAPE is a legal right for every child in the United States. It requires that the special education that is provided to every child, be aimed at meeting their unique needs. Apart from this, related services should be provided to ensure that a child</w:t>
      </w:r>
      <w:r>
        <w:rPr>
          <w:rFonts w:ascii="Times New Roman" w:eastAsia="Times New Roman" w:hAnsi="Times New Roman" w:cs="Times New Roman"/>
          <w:bCs/>
          <w:color w:val="000000" w:themeColor="text1"/>
          <w:sz w:val="24"/>
          <w:szCs w:val="24"/>
        </w:rPr>
        <w:t xml:space="preserve"> benefits from education (U. S. Department of Education, 2010). Some of these services can include counseling, speech therapy, and transportation. </w:t>
      </w:r>
      <w:r w:rsidR="003F1C8B">
        <w:rPr>
          <w:rFonts w:ascii="Times New Roman" w:eastAsia="Times New Roman" w:hAnsi="Times New Roman" w:cs="Times New Roman"/>
          <w:bCs/>
          <w:color w:val="000000" w:themeColor="text1"/>
          <w:sz w:val="24"/>
          <w:szCs w:val="24"/>
        </w:rPr>
        <w:t xml:space="preserve">The services provided to the students with special needs should be free. Modifications and accommodations should be provided to ensure that such students participate fully in the general curriculum (U. S. Department of Education, 2010). For example, they should be provided with preferential seating as well as more time to do their examinations. Apart from this, FAPE requires that an individualized education program is created for every child and provided in the least restrictive environment. </w:t>
      </w:r>
    </w:p>
    <w:p w:rsidR="003F1C8B" w:rsidRDefault="00F710A1" w:rsidP="003F1C8B">
      <w:pPr>
        <w:shd w:val="clear" w:color="auto" w:fill="FFFFFF"/>
        <w:spacing w:after="0" w:line="480" w:lineRule="auto"/>
        <w:ind w:firstLine="720"/>
        <w:jc w:val="center"/>
        <w:outlineLvl w:val="3"/>
        <w:rPr>
          <w:rFonts w:ascii="Times New Roman" w:eastAsia="Times New Roman" w:hAnsi="Times New Roman" w:cs="Times New Roman"/>
          <w:b/>
          <w:bCs/>
          <w:color w:val="000000" w:themeColor="text1"/>
          <w:sz w:val="24"/>
          <w:szCs w:val="24"/>
        </w:rPr>
      </w:pPr>
      <w:r w:rsidRPr="003F1C8B">
        <w:rPr>
          <w:rFonts w:ascii="Times New Roman" w:eastAsia="Times New Roman" w:hAnsi="Times New Roman" w:cs="Times New Roman"/>
          <w:b/>
          <w:bCs/>
          <w:color w:val="000000" w:themeColor="text1"/>
          <w:sz w:val="24"/>
          <w:szCs w:val="24"/>
        </w:rPr>
        <w:t>LRE</w:t>
      </w:r>
    </w:p>
    <w:p w:rsidR="003F1C8B" w:rsidRDefault="00F710A1" w:rsidP="003F1C8B">
      <w:pPr>
        <w:shd w:val="clear" w:color="auto" w:fill="FFFFFF"/>
        <w:spacing w:after="0" w:line="480" w:lineRule="auto"/>
        <w:ind w:firstLine="720"/>
        <w:outlineLvl w:val="3"/>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lastRenderedPageBreak/>
        <w:t>The Least Restrictive Environment (LRE) policy is aimed at ensuring that students with special education, and in public</w:t>
      </w:r>
      <w:r>
        <w:rPr>
          <w:rFonts w:ascii="Times New Roman" w:eastAsia="Times New Roman" w:hAnsi="Times New Roman" w:cs="Times New Roman"/>
          <w:bCs/>
          <w:color w:val="000000" w:themeColor="text1"/>
          <w:sz w:val="24"/>
          <w:szCs w:val="24"/>
        </w:rPr>
        <w:t xml:space="preserve"> school, learn in the sa</w:t>
      </w:r>
      <w:r w:rsidR="00C65F4F">
        <w:rPr>
          <w:rFonts w:ascii="Times New Roman" w:eastAsia="Times New Roman" w:hAnsi="Times New Roman" w:cs="Times New Roman"/>
          <w:bCs/>
          <w:color w:val="000000" w:themeColor="text1"/>
          <w:sz w:val="24"/>
          <w:szCs w:val="24"/>
        </w:rPr>
        <w:t xml:space="preserve">me classrooms as other students, as much as possible </w:t>
      </w:r>
      <w:r>
        <w:rPr>
          <w:rFonts w:ascii="Times New Roman" w:eastAsia="Times New Roman" w:hAnsi="Times New Roman" w:cs="Times New Roman"/>
          <w:bCs/>
          <w:color w:val="000000" w:themeColor="text1"/>
          <w:sz w:val="24"/>
          <w:szCs w:val="24"/>
        </w:rPr>
        <w:t>(IRIS Center, n. d.)</w:t>
      </w:r>
      <w:r w:rsidR="00C65F4F">
        <w:rPr>
          <w:rFonts w:ascii="Times New Roman" w:eastAsia="Times New Roman" w:hAnsi="Times New Roman" w:cs="Times New Roman"/>
          <w:bCs/>
          <w:color w:val="000000" w:themeColor="text1"/>
          <w:sz w:val="24"/>
          <w:szCs w:val="24"/>
        </w:rPr>
        <w:t>. Students can only be exempted from classrooms in the general curriculum if convincing reasons are provided. LRE is one of the most important requirements by IDEA. In terms of the environment, LRE applies to the entire education program of students with disabilities, including the related services (IRIS Center, n. d.). This implies that LRE must be included in the individualized education programs in public schools. In the case that IEP cannot address LRE in the general education classroom, sufficient explanation must be provided. For example, a student can only be exempted from the general education curriculum if he or she has a severe disability that prevents the achi</w:t>
      </w:r>
      <w:r w:rsidR="00F3651F">
        <w:rPr>
          <w:rFonts w:ascii="Times New Roman" w:eastAsia="Times New Roman" w:hAnsi="Times New Roman" w:cs="Times New Roman"/>
          <w:bCs/>
          <w:color w:val="000000" w:themeColor="text1"/>
          <w:sz w:val="24"/>
          <w:szCs w:val="24"/>
        </w:rPr>
        <w:t xml:space="preserve">evement of education benefits. </w:t>
      </w:r>
    </w:p>
    <w:p w:rsidR="00EB4B87" w:rsidRDefault="00F710A1" w:rsidP="00EB4B87">
      <w:pPr>
        <w:shd w:val="clear" w:color="auto" w:fill="FFFFFF"/>
        <w:spacing w:after="0" w:line="480" w:lineRule="auto"/>
        <w:ind w:firstLine="720"/>
        <w:jc w:val="center"/>
        <w:outlineLvl w:val="3"/>
        <w:rPr>
          <w:rFonts w:ascii="Times New Roman" w:eastAsia="Times New Roman" w:hAnsi="Times New Roman" w:cs="Times New Roman"/>
          <w:b/>
          <w:bCs/>
          <w:color w:val="000000" w:themeColor="text1"/>
          <w:sz w:val="24"/>
          <w:szCs w:val="24"/>
        </w:rPr>
      </w:pPr>
      <w:r w:rsidRPr="00EB4B87">
        <w:rPr>
          <w:rFonts w:ascii="Times New Roman" w:eastAsia="Times New Roman" w:hAnsi="Times New Roman" w:cs="Times New Roman"/>
          <w:b/>
          <w:bCs/>
          <w:color w:val="000000" w:themeColor="text1"/>
          <w:sz w:val="24"/>
          <w:szCs w:val="24"/>
        </w:rPr>
        <w:t>FAPE Case</w:t>
      </w:r>
    </w:p>
    <w:p w:rsidR="00EB4B87" w:rsidRDefault="00F710A1" w:rsidP="00EB4B87">
      <w:pPr>
        <w:shd w:val="clear" w:color="auto" w:fill="FFFFFF"/>
        <w:spacing w:after="0" w:line="480" w:lineRule="auto"/>
        <w:ind w:firstLine="720"/>
        <w:outlineLvl w:val="3"/>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In the case of </w:t>
      </w:r>
      <w:r w:rsidRPr="00EB4B87">
        <w:rPr>
          <w:rFonts w:ascii="Times New Roman" w:eastAsia="Times New Roman" w:hAnsi="Times New Roman" w:cs="Times New Roman"/>
          <w:bCs/>
          <w:color w:val="000000" w:themeColor="text1"/>
          <w:sz w:val="24"/>
          <w:szCs w:val="24"/>
        </w:rPr>
        <w:t>Board of Education v. Rowley Alamo</w:t>
      </w:r>
      <w:r w:rsidR="003F3AFA">
        <w:rPr>
          <w:rFonts w:ascii="Times New Roman" w:eastAsia="Times New Roman" w:hAnsi="Times New Roman" w:cs="Times New Roman"/>
          <w:bCs/>
          <w:color w:val="000000" w:themeColor="text1"/>
          <w:sz w:val="24"/>
          <w:szCs w:val="24"/>
        </w:rPr>
        <w:t xml:space="preserve"> of 1982, the United States Supreme Court indicated that the Education of the Handicapped Act (1974) did not require the provision of special instructions and its related services to support students with disabilities to achieve their potential (Daugherty, 2001). The Supreme Court directed that the instructions provided, along with its related services, should enable a student to benefit educationally from it. The Education of the Handicapped Act was later renamed as Individuals with Disabilities Education Act. This ruling was the first interpretation of the Education of the Handicapped Act (Daugherty, 2001). The ruling required that state governments direct local school boards to provide FAPE in LRE, and as such, showing the relationship between the two policies. The court's interpretation of the act made it clear that an individualized education program was to be developed for every child with special needs </w:t>
      </w:r>
      <w:r w:rsidR="00B400C5">
        <w:rPr>
          <w:rFonts w:ascii="Times New Roman" w:eastAsia="Times New Roman" w:hAnsi="Times New Roman" w:cs="Times New Roman"/>
          <w:bCs/>
          <w:color w:val="000000" w:themeColor="text1"/>
          <w:sz w:val="24"/>
          <w:szCs w:val="24"/>
        </w:rPr>
        <w:t xml:space="preserve">with the involvement of their parents or guardians (Daugherty, 2001). The ruling of the Supreme Court played an effective role in defining FAPE. </w:t>
      </w:r>
    </w:p>
    <w:p w:rsidR="00B400C5" w:rsidRDefault="00F710A1" w:rsidP="00B400C5">
      <w:pPr>
        <w:shd w:val="clear" w:color="auto" w:fill="FFFFFF"/>
        <w:spacing w:after="0" w:line="480" w:lineRule="auto"/>
        <w:ind w:firstLine="720"/>
        <w:jc w:val="center"/>
        <w:outlineLvl w:val="3"/>
        <w:rPr>
          <w:rFonts w:ascii="Times New Roman" w:eastAsia="Times New Roman" w:hAnsi="Times New Roman" w:cs="Times New Roman"/>
          <w:b/>
          <w:bCs/>
          <w:color w:val="000000" w:themeColor="text1"/>
          <w:sz w:val="24"/>
          <w:szCs w:val="24"/>
        </w:rPr>
      </w:pPr>
      <w:r w:rsidRPr="00B400C5">
        <w:rPr>
          <w:rFonts w:ascii="Times New Roman" w:eastAsia="Times New Roman" w:hAnsi="Times New Roman" w:cs="Times New Roman"/>
          <w:b/>
          <w:bCs/>
          <w:color w:val="000000" w:themeColor="text1"/>
          <w:sz w:val="24"/>
          <w:szCs w:val="24"/>
        </w:rPr>
        <w:lastRenderedPageBreak/>
        <w:t>LRE Case</w:t>
      </w:r>
    </w:p>
    <w:p w:rsidR="00B400C5" w:rsidRPr="00B400C5" w:rsidRDefault="00F710A1" w:rsidP="00B400C5">
      <w:pPr>
        <w:shd w:val="clear" w:color="auto" w:fill="FFFFFF"/>
        <w:spacing w:after="0" w:line="480" w:lineRule="auto"/>
        <w:ind w:firstLine="720"/>
        <w:outlineLvl w:val="3"/>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In the case of </w:t>
      </w:r>
      <w:r w:rsidRPr="00B400C5">
        <w:rPr>
          <w:rFonts w:ascii="Times New Roman" w:eastAsia="Times New Roman" w:hAnsi="Times New Roman" w:cs="Times New Roman"/>
          <w:bCs/>
          <w:color w:val="000000" w:themeColor="text1"/>
          <w:sz w:val="24"/>
          <w:szCs w:val="24"/>
        </w:rPr>
        <w:t>Daniel R.</w:t>
      </w:r>
      <w:r>
        <w:rPr>
          <w:rFonts w:ascii="Times New Roman" w:eastAsia="Times New Roman" w:hAnsi="Times New Roman" w:cs="Times New Roman"/>
          <w:bCs/>
          <w:color w:val="000000" w:themeColor="text1"/>
          <w:sz w:val="24"/>
          <w:szCs w:val="24"/>
        </w:rPr>
        <w:t xml:space="preserve">R. v. State Board of Education, Daniel, a six-year-old boy with down syndrome, </w:t>
      </w:r>
      <w:r>
        <w:rPr>
          <w:rFonts w:ascii="Times New Roman" w:eastAsia="Times New Roman" w:hAnsi="Times New Roman" w:cs="Times New Roman"/>
          <w:bCs/>
          <w:color w:val="000000" w:themeColor="text1"/>
          <w:sz w:val="24"/>
          <w:szCs w:val="24"/>
        </w:rPr>
        <w:t>was enrolled in a half-day special education program and supplemented with a normal pre-kindergarten program (</w:t>
      </w:r>
      <w:r w:rsidR="00B14B26">
        <w:rPr>
          <w:rFonts w:ascii="Times New Roman" w:eastAsia="Times New Roman" w:hAnsi="Times New Roman" w:cs="Times New Roman"/>
          <w:bCs/>
          <w:color w:val="000000" w:themeColor="text1"/>
          <w:sz w:val="24"/>
          <w:szCs w:val="24"/>
        </w:rPr>
        <w:t>Gruenhagen &amp; Ross</w:t>
      </w:r>
      <w:r>
        <w:rPr>
          <w:rFonts w:ascii="Times New Roman" w:eastAsia="Times New Roman" w:hAnsi="Times New Roman" w:cs="Times New Roman"/>
          <w:bCs/>
          <w:color w:val="000000" w:themeColor="text1"/>
          <w:sz w:val="24"/>
          <w:szCs w:val="24"/>
        </w:rPr>
        <w:t>, 1989). It was later indicated that Daniel was not benefitting from the pre-kindergarten program, and as such, was enrolled in a</w:t>
      </w:r>
      <w:r>
        <w:rPr>
          <w:rFonts w:ascii="Times New Roman" w:eastAsia="Times New Roman" w:hAnsi="Times New Roman" w:cs="Times New Roman"/>
          <w:bCs/>
          <w:color w:val="000000" w:themeColor="text1"/>
          <w:sz w:val="24"/>
          <w:szCs w:val="24"/>
        </w:rPr>
        <w:t>n early childhood education program</w:t>
      </w:r>
      <w:r w:rsidR="00B14B26">
        <w:rPr>
          <w:rFonts w:ascii="Times New Roman" w:eastAsia="Times New Roman" w:hAnsi="Times New Roman" w:cs="Times New Roman"/>
          <w:bCs/>
          <w:color w:val="000000" w:themeColor="text1"/>
          <w:sz w:val="24"/>
          <w:szCs w:val="24"/>
        </w:rPr>
        <w:t xml:space="preserve">. Daniel was only allowed to spend time with his peers during lunch and recess. The circuit and the district court indicated that Daniel had to be moved to an all-day early childhood special education program (Gruenhagen &amp; Ross, 1989). The courts argued that the school officials had the responsibility of determining the special education needs of children, in line with the provisions of IDEA. In developing IDEA, congress indicated that the general education curriculum might sometimes not be good for all students, and as such, students had to be educated in LRE. The Court indicated that the LRE for Daniel was not a general education curriculum (Gruenhagen &amp; Ross, 1989). This case improved the interpretation of IDEA. The court indicated that students should be provided with FAPE. However, in the case that they are not benefitting from the education, LRE should be considered. This shows the relationship between FAPE and </w:t>
      </w:r>
      <w:bookmarkEnd w:id="0"/>
      <w:r w:rsidR="00B14B26">
        <w:rPr>
          <w:rFonts w:ascii="Times New Roman" w:eastAsia="Times New Roman" w:hAnsi="Times New Roman" w:cs="Times New Roman"/>
          <w:bCs/>
          <w:color w:val="000000" w:themeColor="text1"/>
          <w:sz w:val="24"/>
          <w:szCs w:val="24"/>
        </w:rPr>
        <w:t xml:space="preserve">LRE. </w:t>
      </w:r>
    </w:p>
    <w:p w:rsidR="00B400C5" w:rsidRDefault="00B400C5" w:rsidP="00B400C5">
      <w:pPr>
        <w:shd w:val="clear" w:color="auto" w:fill="FFFFFF"/>
        <w:spacing w:after="0" w:line="480" w:lineRule="auto"/>
        <w:ind w:firstLine="720"/>
        <w:outlineLvl w:val="3"/>
        <w:rPr>
          <w:rFonts w:ascii="Times New Roman" w:eastAsia="Times New Roman" w:hAnsi="Times New Roman" w:cs="Times New Roman"/>
          <w:bCs/>
          <w:color w:val="000000" w:themeColor="text1"/>
          <w:sz w:val="24"/>
          <w:szCs w:val="24"/>
        </w:rPr>
      </w:pPr>
    </w:p>
    <w:p w:rsidR="00B14B26" w:rsidRDefault="00B14B26" w:rsidP="00B400C5">
      <w:pPr>
        <w:shd w:val="clear" w:color="auto" w:fill="FFFFFF"/>
        <w:spacing w:after="0" w:line="480" w:lineRule="auto"/>
        <w:ind w:firstLine="720"/>
        <w:outlineLvl w:val="3"/>
        <w:rPr>
          <w:rFonts w:ascii="Times New Roman" w:eastAsia="Times New Roman" w:hAnsi="Times New Roman" w:cs="Times New Roman"/>
          <w:bCs/>
          <w:color w:val="000000" w:themeColor="text1"/>
          <w:sz w:val="24"/>
          <w:szCs w:val="24"/>
        </w:rPr>
      </w:pPr>
    </w:p>
    <w:p w:rsidR="00B14B26" w:rsidRDefault="00B14B26" w:rsidP="00B400C5">
      <w:pPr>
        <w:shd w:val="clear" w:color="auto" w:fill="FFFFFF"/>
        <w:spacing w:after="0" w:line="480" w:lineRule="auto"/>
        <w:ind w:firstLine="720"/>
        <w:outlineLvl w:val="3"/>
        <w:rPr>
          <w:rFonts w:ascii="Times New Roman" w:eastAsia="Times New Roman" w:hAnsi="Times New Roman" w:cs="Times New Roman"/>
          <w:bCs/>
          <w:color w:val="000000" w:themeColor="text1"/>
          <w:sz w:val="24"/>
          <w:szCs w:val="24"/>
        </w:rPr>
      </w:pPr>
    </w:p>
    <w:p w:rsidR="00B14B26" w:rsidRDefault="00B14B26" w:rsidP="00B400C5">
      <w:pPr>
        <w:shd w:val="clear" w:color="auto" w:fill="FFFFFF"/>
        <w:spacing w:after="0" w:line="480" w:lineRule="auto"/>
        <w:ind w:firstLine="720"/>
        <w:outlineLvl w:val="3"/>
        <w:rPr>
          <w:rFonts w:ascii="Times New Roman" w:eastAsia="Times New Roman" w:hAnsi="Times New Roman" w:cs="Times New Roman"/>
          <w:bCs/>
          <w:color w:val="000000" w:themeColor="text1"/>
          <w:sz w:val="24"/>
          <w:szCs w:val="24"/>
        </w:rPr>
      </w:pPr>
    </w:p>
    <w:p w:rsidR="00B14B26" w:rsidRDefault="00B14B26" w:rsidP="00B400C5">
      <w:pPr>
        <w:shd w:val="clear" w:color="auto" w:fill="FFFFFF"/>
        <w:spacing w:after="0" w:line="480" w:lineRule="auto"/>
        <w:ind w:firstLine="720"/>
        <w:outlineLvl w:val="3"/>
        <w:rPr>
          <w:rFonts w:ascii="Times New Roman" w:eastAsia="Times New Roman" w:hAnsi="Times New Roman" w:cs="Times New Roman"/>
          <w:bCs/>
          <w:color w:val="000000" w:themeColor="text1"/>
          <w:sz w:val="24"/>
          <w:szCs w:val="24"/>
        </w:rPr>
      </w:pPr>
    </w:p>
    <w:p w:rsidR="00F451EE" w:rsidRDefault="00F451EE" w:rsidP="00B14B26">
      <w:pPr>
        <w:shd w:val="clear" w:color="auto" w:fill="FFFFFF"/>
        <w:spacing w:after="0" w:line="480" w:lineRule="auto"/>
        <w:ind w:firstLine="720"/>
        <w:jc w:val="center"/>
        <w:outlineLvl w:val="3"/>
        <w:rPr>
          <w:rFonts w:ascii="Times New Roman" w:eastAsia="Times New Roman" w:hAnsi="Times New Roman" w:cs="Times New Roman"/>
          <w:b/>
          <w:bCs/>
          <w:color w:val="000000" w:themeColor="text1"/>
          <w:sz w:val="24"/>
          <w:szCs w:val="24"/>
        </w:rPr>
      </w:pPr>
    </w:p>
    <w:p w:rsidR="00F451EE" w:rsidRDefault="00F451EE" w:rsidP="00B14B26">
      <w:pPr>
        <w:shd w:val="clear" w:color="auto" w:fill="FFFFFF"/>
        <w:spacing w:after="0" w:line="480" w:lineRule="auto"/>
        <w:ind w:firstLine="720"/>
        <w:jc w:val="center"/>
        <w:outlineLvl w:val="3"/>
        <w:rPr>
          <w:rFonts w:ascii="Times New Roman" w:eastAsia="Times New Roman" w:hAnsi="Times New Roman" w:cs="Times New Roman"/>
          <w:b/>
          <w:bCs/>
          <w:color w:val="000000" w:themeColor="text1"/>
          <w:sz w:val="24"/>
          <w:szCs w:val="24"/>
        </w:rPr>
      </w:pPr>
    </w:p>
    <w:p w:rsidR="00B14B26" w:rsidRDefault="00F710A1" w:rsidP="00B14B26">
      <w:pPr>
        <w:shd w:val="clear" w:color="auto" w:fill="FFFFFF"/>
        <w:spacing w:after="0" w:line="480" w:lineRule="auto"/>
        <w:ind w:firstLine="720"/>
        <w:jc w:val="center"/>
        <w:outlineLvl w:val="3"/>
        <w:rPr>
          <w:rFonts w:ascii="Times New Roman" w:eastAsia="Times New Roman" w:hAnsi="Times New Roman" w:cs="Times New Roman"/>
          <w:b/>
          <w:bCs/>
          <w:color w:val="000000" w:themeColor="text1"/>
          <w:sz w:val="24"/>
          <w:szCs w:val="24"/>
        </w:rPr>
      </w:pPr>
      <w:r w:rsidRPr="00B14B26">
        <w:rPr>
          <w:rFonts w:ascii="Times New Roman" w:eastAsia="Times New Roman" w:hAnsi="Times New Roman" w:cs="Times New Roman"/>
          <w:b/>
          <w:bCs/>
          <w:color w:val="000000" w:themeColor="text1"/>
          <w:sz w:val="24"/>
          <w:szCs w:val="24"/>
        </w:rPr>
        <w:lastRenderedPageBreak/>
        <w:t>References</w:t>
      </w:r>
    </w:p>
    <w:p w:rsidR="00A77E3D" w:rsidRDefault="00F710A1" w:rsidP="00A77E3D">
      <w:pPr>
        <w:shd w:val="clear" w:color="auto" w:fill="FFFFFF"/>
        <w:spacing w:after="0" w:line="480" w:lineRule="auto"/>
        <w:outlineLvl w:val="3"/>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Daugherty, R. F. (2001). </w:t>
      </w:r>
      <w:r w:rsidRPr="00A77E3D">
        <w:rPr>
          <w:rFonts w:ascii="Times New Roman" w:eastAsia="Times New Roman" w:hAnsi="Times New Roman" w:cs="Times New Roman"/>
          <w:bCs/>
          <w:i/>
          <w:color w:val="000000" w:themeColor="text1"/>
          <w:sz w:val="24"/>
          <w:szCs w:val="24"/>
        </w:rPr>
        <w:t xml:space="preserve">Special </w:t>
      </w:r>
      <w:r w:rsidRPr="00A77E3D">
        <w:rPr>
          <w:rFonts w:ascii="Times New Roman" w:eastAsia="Times New Roman" w:hAnsi="Times New Roman" w:cs="Times New Roman"/>
          <w:bCs/>
          <w:i/>
          <w:color w:val="000000" w:themeColor="text1"/>
          <w:sz w:val="24"/>
          <w:szCs w:val="24"/>
        </w:rPr>
        <w:t>education: A summary of legal requirements, terms, and trends</w:t>
      </w:r>
      <w:r>
        <w:rPr>
          <w:rFonts w:ascii="Times New Roman" w:eastAsia="Times New Roman" w:hAnsi="Times New Roman" w:cs="Times New Roman"/>
          <w:bCs/>
          <w:color w:val="000000" w:themeColor="text1"/>
          <w:sz w:val="24"/>
          <w:szCs w:val="24"/>
        </w:rPr>
        <w:t xml:space="preserve">. </w:t>
      </w:r>
    </w:p>
    <w:p w:rsidR="00A77E3D" w:rsidRPr="00A77E3D" w:rsidRDefault="00F710A1" w:rsidP="00A77E3D">
      <w:pPr>
        <w:shd w:val="clear" w:color="auto" w:fill="FFFFFF"/>
        <w:spacing w:after="0" w:line="480" w:lineRule="auto"/>
        <w:outlineLvl w:val="3"/>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ab/>
        <w:t xml:space="preserve">Connecticut, United States: Greenwood Publishing Group. </w:t>
      </w:r>
    </w:p>
    <w:p w:rsidR="00B14B26" w:rsidRPr="00B14B26" w:rsidRDefault="00F710A1" w:rsidP="00B14B26">
      <w:pPr>
        <w:shd w:val="clear" w:color="auto" w:fill="FFFFFF"/>
        <w:spacing w:after="0" w:line="480" w:lineRule="auto"/>
        <w:outlineLvl w:val="3"/>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Gruenhagen, K. &amp; Ross, G. S. (1989). </w:t>
      </w:r>
      <w:r w:rsidR="00A77E3D">
        <w:rPr>
          <w:rFonts w:ascii="Times New Roman" w:eastAsia="Times New Roman" w:hAnsi="Times New Roman" w:cs="Times New Roman"/>
          <w:bCs/>
          <w:color w:val="000000" w:themeColor="text1"/>
          <w:sz w:val="24"/>
          <w:szCs w:val="24"/>
        </w:rPr>
        <w:t>Least restrictive environment and case l</w:t>
      </w:r>
      <w:r w:rsidRPr="00B14B26">
        <w:rPr>
          <w:rFonts w:ascii="Times New Roman" w:eastAsia="Times New Roman" w:hAnsi="Times New Roman" w:cs="Times New Roman"/>
          <w:bCs/>
          <w:color w:val="000000" w:themeColor="text1"/>
          <w:sz w:val="24"/>
          <w:szCs w:val="24"/>
        </w:rPr>
        <w:t>aw: What the</w:t>
      </w:r>
    </w:p>
    <w:p w:rsidR="00A77E3D" w:rsidRDefault="00F710A1" w:rsidP="00A77E3D">
      <w:pPr>
        <w:shd w:val="clear" w:color="auto" w:fill="FFFFFF"/>
        <w:spacing w:after="0" w:line="480" w:lineRule="auto"/>
        <w:ind w:left="720"/>
        <w:outlineLvl w:val="3"/>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courts are saying about i</w:t>
      </w:r>
      <w:r w:rsidRPr="00B14B26">
        <w:rPr>
          <w:rFonts w:ascii="Times New Roman" w:eastAsia="Times New Roman" w:hAnsi="Times New Roman" w:cs="Times New Roman"/>
          <w:bCs/>
          <w:color w:val="000000" w:themeColor="text1"/>
          <w:sz w:val="24"/>
          <w:szCs w:val="24"/>
        </w:rPr>
        <w:t>nclusion</w:t>
      </w:r>
      <w:r>
        <w:rPr>
          <w:rFonts w:ascii="Times New Roman" w:eastAsia="Times New Roman" w:hAnsi="Times New Roman" w:cs="Times New Roman"/>
          <w:bCs/>
          <w:color w:val="000000" w:themeColor="text1"/>
          <w:sz w:val="24"/>
          <w:szCs w:val="24"/>
        </w:rPr>
        <w:t xml:space="preserve">. </w:t>
      </w:r>
      <w:r w:rsidRPr="00A77E3D">
        <w:rPr>
          <w:rFonts w:ascii="Times New Roman" w:eastAsia="Times New Roman" w:hAnsi="Times New Roman" w:cs="Times New Roman"/>
          <w:bCs/>
          <w:i/>
          <w:color w:val="000000" w:themeColor="text1"/>
          <w:sz w:val="24"/>
          <w:szCs w:val="24"/>
        </w:rPr>
        <w:t>Institute</w:t>
      </w:r>
      <w:r w:rsidRPr="00A77E3D">
        <w:rPr>
          <w:rFonts w:ascii="Times New Roman" w:eastAsia="Times New Roman" w:hAnsi="Times New Roman" w:cs="Times New Roman"/>
          <w:bCs/>
          <w:i/>
          <w:color w:val="000000" w:themeColor="text1"/>
          <w:sz w:val="24"/>
          <w:szCs w:val="24"/>
        </w:rPr>
        <w:t xml:space="preserve"> of Education Services</w:t>
      </w:r>
      <w:r>
        <w:rPr>
          <w:rFonts w:ascii="Times New Roman" w:eastAsia="Times New Roman" w:hAnsi="Times New Roman" w:cs="Times New Roman"/>
          <w:bCs/>
          <w:color w:val="000000" w:themeColor="text1"/>
          <w:sz w:val="24"/>
          <w:szCs w:val="24"/>
        </w:rPr>
        <w:t xml:space="preserve">. </w:t>
      </w:r>
      <w:r w:rsidRPr="00A77E3D">
        <w:rPr>
          <w:rFonts w:ascii="Times New Roman" w:eastAsia="Times New Roman" w:hAnsi="Times New Roman" w:cs="Times New Roman"/>
          <w:bCs/>
          <w:color w:val="000000" w:themeColor="text1"/>
          <w:sz w:val="24"/>
          <w:szCs w:val="24"/>
        </w:rPr>
        <w:t>https://files.eric.ed.gov/fulltext/ED386005.pdf</w:t>
      </w:r>
    </w:p>
    <w:p w:rsidR="00A77E3D" w:rsidRDefault="00F710A1" w:rsidP="00A77E3D">
      <w:pPr>
        <w:shd w:val="clear" w:color="auto" w:fill="FFFFFF"/>
        <w:spacing w:after="0" w:line="480" w:lineRule="auto"/>
        <w:outlineLvl w:val="3"/>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IRIS Center (n. d.). Least Restrictive Environment (LRE). </w:t>
      </w:r>
      <w:r w:rsidRPr="00A77E3D">
        <w:rPr>
          <w:rFonts w:ascii="Times New Roman" w:eastAsia="Times New Roman" w:hAnsi="Times New Roman" w:cs="Times New Roman"/>
          <w:bCs/>
          <w:i/>
          <w:color w:val="000000" w:themeColor="text1"/>
          <w:sz w:val="24"/>
          <w:szCs w:val="24"/>
        </w:rPr>
        <w:t>Vanderbilt University</w:t>
      </w:r>
      <w:r>
        <w:rPr>
          <w:rFonts w:ascii="Times New Roman" w:eastAsia="Times New Roman" w:hAnsi="Times New Roman" w:cs="Times New Roman"/>
          <w:bCs/>
          <w:color w:val="000000" w:themeColor="text1"/>
          <w:sz w:val="24"/>
          <w:szCs w:val="24"/>
        </w:rPr>
        <w:t xml:space="preserve">. </w:t>
      </w:r>
    </w:p>
    <w:p w:rsidR="00A77E3D" w:rsidRDefault="00F710A1" w:rsidP="00A77E3D">
      <w:pPr>
        <w:shd w:val="clear" w:color="auto" w:fill="FFFFFF"/>
        <w:spacing w:after="0" w:line="480" w:lineRule="auto"/>
        <w:ind w:left="720"/>
        <w:outlineLvl w:val="3"/>
        <w:rPr>
          <w:rFonts w:ascii="Times New Roman" w:eastAsia="Times New Roman" w:hAnsi="Times New Roman" w:cs="Times New Roman"/>
          <w:bCs/>
          <w:color w:val="000000" w:themeColor="text1"/>
          <w:sz w:val="24"/>
          <w:szCs w:val="24"/>
        </w:rPr>
      </w:pPr>
      <w:r w:rsidRPr="00A77E3D">
        <w:rPr>
          <w:rFonts w:ascii="Times New Roman" w:eastAsia="Times New Roman" w:hAnsi="Times New Roman" w:cs="Times New Roman"/>
          <w:bCs/>
          <w:color w:val="000000" w:themeColor="text1"/>
          <w:sz w:val="24"/>
          <w:szCs w:val="24"/>
        </w:rPr>
        <w:t>h</w:t>
      </w:r>
      <w:hyperlink r:id="rId7" w:history="1">
        <w:r w:rsidRPr="00A77E3D">
          <w:rPr>
            <w:rStyle w:val="Hyperlink"/>
            <w:rFonts w:ascii="Times New Roman" w:eastAsia="Times New Roman" w:hAnsi="Times New Roman" w:cs="Times New Roman"/>
            <w:bCs/>
            <w:color w:val="000000" w:themeColor="text1"/>
            <w:sz w:val="24"/>
            <w:szCs w:val="24"/>
            <w:u w:val="none"/>
          </w:rPr>
          <w:t>ttps://iris.peabody.vanderbilt.edu/wp-c</w:t>
        </w:r>
      </w:hyperlink>
      <w:r w:rsidRPr="00A77E3D">
        <w:rPr>
          <w:rFonts w:ascii="Times New Roman" w:eastAsia="Times New Roman" w:hAnsi="Times New Roman" w:cs="Times New Roman"/>
          <w:bCs/>
          <w:color w:val="000000" w:themeColor="text1"/>
          <w:sz w:val="24"/>
          <w:szCs w:val="24"/>
        </w:rPr>
        <w:t>ontent/uploads/pdf_info_briefs/IRIS_Least_Restrictive_Environment_InfoBrief_092519.pdf</w:t>
      </w:r>
    </w:p>
    <w:p w:rsidR="00A77E3D" w:rsidRDefault="00F710A1" w:rsidP="00A77E3D">
      <w:pPr>
        <w:shd w:val="clear" w:color="auto" w:fill="FFFFFF"/>
        <w:spacing w:after="0" w:line="480" w:lineRule="auto"/>
        <w:outlineLvl w:val="3"/>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U. S. Department of Education (2010). </w:t>
      </w:r>
      <w:r w:rsidRPr="00A77E3D">
        <w:rPr>
          <w:rFonts w:ascii="Times New Roman" w:eastAsia="Times New Roman" w:hAnsi="Times New Roman" w:cs="Times New Roman"/>
          <w:bCs/>
          <w:color w:val="000000" w:themeColor="text1"/>
          <w:sz w:val="24"/>
          <w:szCs w:val="24"/>
        </w:rPr>
        <w:t>Free Appropriate Public Education</w:t>
      </w:r>
      <w:r>
        <w:rPr>
          <w:rFonts w:ascii="Times New Roman" w:eastAsia="Times New Roman" w:hAnsi="Times New Roman" w:cs="Times New Roman"/>
          <w:bCs/>
          <w:color w:val="000000" w:themeColor="text1"/>
          <w:sz w:val="24"/>
          <w:szCs w:val="24"/>
        </w:rPr>
        <w:t xml:space="preserve"> for students with </w:t>
      </w:r>
    </w:p>
    <w:p w:rsidR="00A77E3D" w:rsidRPr="00A77E3D" w:rsidRDefault="00F710A1" w:rsidP="00A77E3D">
      <w:pPr>
        <w:shd w:val="clear" w:color="auto" w:fill="FFFFFF"/>
        <w:spacing w:after="0" w:line="480" w:lineRule="auto"/>
        <w:ind w:left="720"/>
        <w:outlineLvl w:val="3"/>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d</w:t>
      </w:r>
      <w:r w:rsidRPr="00A77E3D">
        <w:rPr>
          <w:rFonts w:ascii="Times New Roman" w:eastAsia="Times New Roman" w:hAnsi="Times New Roman" w:cs="Times New Roman"/>
          <w:bCs/>
          <w:color w:val="000000" w:themeColor="text1"/>
          <w:sz w:val="24"/>
          <w:szCs w:val="24"/>
        </w:rPr>
        <w:t>isabilities:</w:t>
      </w:r>
      <w:r>
        <w:rPr>
          <w:rFonts w:ascii="Times New Roman" w:eastAsia="Times New Roman" w:hAnsi="Times New Roman" w:cs="Times New Roman"/>
          <w:bCs/>
          <w:color w:val="000000" w:themeColor="text1"/>
          <w:sz w:val="24"/>
          <w:szCs w:val="24"/>
        </w:rPr>
        <w:t xml:space="preserve"> Requirements under S</w:t>
      </w:r>
      <w:r w:rsidRPr="00A77E3D">
        <w:rPr>
          <w:rFonts w:ascii="Times New Roman" w:eastAsia="Times New Roman" w:hAnsi="Times New Roman" w:cs="Times New Roman"/>
          <w:bCs/>
          <w:color w:val="000000" w:themeColor="text1"/>
          <w:sz w:val="24"/>
          <w:szCs w:val="24"/>
        </w:rPr>
        <w:t>ection 504 of</w:t>
      </w:r>
      <w:r>
        <w:rPr>
          <w:rFonts w:ascii="Times New Roman" w:eastAsia="Times New Roman" w:hAnsi="Times New Roman" w:cs="Times New Roman"/>
          <w:bCs/>
          <w:color w:val="000000" w:themeColor="text1"/>
          <w:sz w:val="24"/>
          <w:szCs w:val="24"/>
        </w:rPr>
        <w:t xml:space="preserve"> t</w:t>
      </w:r>
      <w:r w:rsidRPr="00A77E3D">
        <w:rPr>
          <w:rFonts w:ascii="Times New Roman" w:eastAsia="Times New Roman" w:hAnsi="Times New Roman" w:cs="Times New Roman"/>
          <w:bCs/>
          <w:color w:val="000000" w:themeColor="text1"/>
          <w:sz w:val="24"/>
          <w:szCs w:val="24"/>
        </w:rPr>
        <w:t>he Rehabilitation Act of 1973</w:t>
      </w:r>
      <w:r>
        <w:rPr>
          <w:rFonts w:ascii="Times New Roman" w:eastAsia="Times New Roman" w:hAnsi="Times New Roman" w:cs="Times New Roman"/>
          <w:bCs/>
          <w:color w:val="000000" w:themeColor="text1"/>
          <w:sz w:val="24"/>
          <w:szCs w:val="24"/>
        </w:rPr>
        <w:t xml:space="preserve">. </w:t>
      </w:r>
      <w:r w:rsidRPr="00A77E3D">
        <w:rPr>
          <w:rFonts w:ascii="Times New Roman" w:eastAsia="Times New Roman" w:hAnsi="Times New Roman" w:cs="Times New Roman"/>
          <w:bCs/>
          <w:color w:val="000000" w:themeColor="text1"/>
          <w:sz w:val="24"/>
          <w:szCs w:val="24"/>
        </w:rPr>
        <w:t>https://www2.ed.gov/about/offices/list/ocr/docs/edlite-FAPE504.html</w:t>
      </w:r>
    </w:p>
    <w:p w:rsidR="00A77E3D" w:rsidRPr="003F1C8B" w:rsidRDefault="00A77E3D" w:rsidP="003F1C8B">
      <w:pPr>
        <w:shd w:val="clear" w:color="auto" w:fill="FFFFFF"/>
        <w:spacing w:after="0" w:line="480" w:lineRule="auto"/>
        <w:ind w:firstLine="720"/>
        <w:outlineLvl w:val="3"/>
        <w:rPr>
          <w:rFonts w:ascii="Times New Roman" w:eastAsia="Times New Roman" w:hAnsi="Times New Roman" w:cs="Times New Roman"/>
          <w:bCs/>
          <w:color w:val="000000" w:themeColor="text1"/>
          <w:sz w:val="24"/>
          <w:szCs w:val="24"/>
        </w:rPr>
      </w:pPr>
    </w:p>
    <w:sectPr w:rsidR="00A77E3D" w:rsidRPr="003F1C8B" w:rsidSect="00582D4C">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10A1" w:rsidRDefault="00F710A1">
      <w:pPr>
        <w:spacing w:after="0" w:line="240" w:lineRule="auto"/>
      </w:pPr>
      <w:r>
        <w:separator/>
      </w:r>
    </w:p>
  </w:endnote>
  <w:endnote w:type="continuationSeparator" w:id="0">
    <w:p w:rsidR="00F710A1" w:rsidRDefault="00F710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10A1" w:rsidRDefault="00F710A1">
      <w:pPr>
        <w:spacing w:after="0" w:line="240" w:lineRule="auto"/>
      </w:pPr>
      <w:r>
        <w:separator/>
      </w:r>
    </w:p>
  </w:footnote>
  <w:footnote w:type="continuationSeparator" w:id="0">
    <w:p w:rsidR="00F710A1" w:rsidRDefault="00F710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258" w:rsidRPr="00582D4C" w:rsidRDefault="00F710A1">
    <w:pPr>
      <w:pStyle w:val="Header"/>
      <w:jc w:val="right"/>
      <w:rPr>
        <w:rFonts w:ascii="Times New Roman" w:hAnsi="Times New Roman" w:cs="Times New Roman"/>
        <w:sz w:val="24"/>
        <w:szCs w:val="24"/>
      </w:rPr>
    </w:pPr>
    <w:r>
      <w:rPr>
        <w:rFonts w:ascii="Times New Roman" w:hAnsi="Times New Roman" w:cs="Times New Roman"/>
        <w:sz w:val="24"/>
        <w:szCs w:val="24"/>
      </w:rPr>
      <w:t xml:space="preserve">                                                                                                           </w:t>
    </w:r>
    <w:r w:rsidRPr="00582D4C">
      <w:rPr>
        <w:rFonts w:ascii="Times New Roman" w:hAnsi="Times New Roman" w:cs="Times New Roman"/>
        <w:sz w:val="24"/>
        <w:szCs w:val="24"/>
      </w:rPr>
      <w:t xml:space="preserve">        </w:t>
    </w:r>
    <w:sdt>
      <w:sdtPr>
        <w:rPr>
          <w:rFonts w:ascii="Times New Roman" w:hAnsi="Times New Roman" w:cs="Times New Roman"/>
          <w:sz w:val="24"/>
          <w:szCs w:val="24"/>
        </w:rPr>
        <w:id w:val="29580746"/>
        <w:docPartObj>
          <w:docPartGallery w:val="Page Numbers (Top of Page)"/>
          <w:docPartUnique/>
        </w:docPartObj>
      </w:sdtPr>
      <w:sdtEndPr/>
      <w:sdtContent>
        <w:r w:rsidRPr="00582D4C">
          <w:rPr>
            <w:rFonts w:ascii="Times New Roman" w:hAnsi="Times New Roman" w:cs="Times New Roman"/>
            <w:sz w:val="24"/>
            <w:szCs w:val="24"/>
          </w:rPr>
          <w:fldChar w:fldCharType="begin"/>
        </w:r>
        <w:r w:rsidRPr="00582D4C">
          <w:rPr>
            <w:rFonts w:ascii="Times New Roman" w:hAnsi="Times New Roman" w:cs="Times New Roman"/>
            <w:sz w:val="24"/>
            <w:szCs w:val="24"/>
          </w:rPr>
          <w:instrText xml:space="preserve"> PAGE   \* MERGEFORMAT </w:instrText>
        </w:r>
        <w:r w:rsidRPr="00582D4C">
          <w:rPr>
            <w:rFonts w:ascii="Times New Roman" w:hAnsi="Times New Roman" w:cs="Times New Roman"/>
            <w:sz w:val="24"/>
            <w:szCs w:val="24"/>
          </w:rPr>
          <w:fldChar w:fldCharType="separate"/>
        </w:r>
        <w:r w:rsidR="00F451EE">
          <w:rPr>
            <w:rFonts w:ascii="Times New Roman" w:hAnsi="Times New Roman" w:cs="Times New Roman"/>
            <w:noProof/>
            <w:sz w:val="24"/>
            <w:szCs w:val="24"/>
          </w:rPr>
          <w:t>5</w:t>
        </w:r>
        <w:r w:rsidRPr="00582D4C">
          <w:rPr>
            <w:rFonts w:ascii="Times New Roman" w:hAnsi="Times New Roman" w:cs="Times New Roman"/>
            <w:sz w:val="24"/>
            <w:szCs w:val="24"/>
          </w:rPr>
          <w:fldChar w:fldCharType="end"/>
        </w:r>
      </w:sdtContent>
    </w:sdt>
  </w:p>
  <w:p w:rsidR="00EF6258" w:rsidRPr="00582D4C" w:rsidRDefault="00EF6258">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258" w:rsidRPr="00582D4C" w:rsidRDefault="00F710A1">
    <w:pPr>
      <w:pStyle w:val="Header"/>
      <w:jc w:val="right"/>
      <w:rPr>
        <w:rFonts w:ascii="Times New Roman" w:hAnsi="Times New Roman" w:cs="Times New Roman"/>
        <w:sz w:val="24"/>
        <w:szCs w:val="24"/>
      </w:rPr>
    </w:pPr>
    <w:r>
      <w:rPr>
        <w:rFonts w:ascii="Times New Roman" w:hAnsi="Times New Roman" w:cs="Times New Roman"/>
        <w:sz w:val="24"/>
        <w:szCs w:val="24"/>
      </w:rPr>
      <w:t xml:space="preserve">                                                                                          </w:t>
    </w:r>
    <w:r w:rsidRPr="00582D4C">
      <w:rPr>
        <w:rFonts w:ascii="Times New Roman" w:hAnsi="Times New Roman" w:cs="Times New Roman"/>
        <w:sz w:val="24"/>
        <w:szCs w:val="24"/>
      </w:rPr>
      <w:t xml:space="preserve"> </w:t>
    </w:r>
    <w:sdt>
      <w:sdtPr>
        <w:rPr>
          <w:rFonts w:ascii="Times New Roman" w:hAnsi="Times New Roman" w:cs="Times New Roman"/>
          <w:sz w:val="24"/>
          <w:szCs w:val="24"/>
        </w:rPr>
        <w:id w:val="29580614"/>
        <w:docPartObj>
          <w:docPartGallery w:val="Page Numbers (Top of Page)"/>
          <w:docPartUnique/>
        </w:docPartObj>
      </w:sdtPr>
      <w:sdtEndPr/>
      <w:sdtContent>
        <w:r w:rsidRPr="00582D4C">
          <w:rPr>
            <w:rFonts w:ascii="Times New Roman" w:hAnsi="Times New Roman" w:cs="Times New Roman"/>
            <w:sz w:val="24"/>
            <w:szCs w:val="24"/>
          </w:rPr>
          <w:fldChar w:fldCharType="begin"/>
        </w:r>
        <w:r w:rsidRPr="00582D4C">
          <w:rPr>
            <w:rFonts w:ascii="Times New Roman" w:hAnsi="Times New Roman" w:cs="Times New Roman"/>
            <w:sz w:val="24"/>
            <w:szCs w:val="24"/>
          </w:rPr>
          <w:instrText xml:space="preserve"> PAGE   \* MERGEFORMAT </w:instrText>
        </w:r>
        <w:r w:rsidRPr="00582D4C">
          <w:rPr>
            <w:rFonts w:ascii="Times New Roman" w:hAnsi="Times New Roman" w:cs="Times New Roman"/>
            <w:sz w:val="24"/>
            <w:szCs w:val="24"/>
          </w:rPr>
          <w:fldChar w:fldCharType="separate"/>
        </w:r>
        <w:r w:rsidR="00F451EE">
          <w:rPr>
            <w:rFonts w:ascii="Times New Roman" w:hAnsi="Times New Roman" w:cs="Times New Roman"/>
            <w:noProof/>
            <w:sz w:val="24"/>
            <w:szCs w:val="24"/>
          </w:rPr>
          <w:t>1</w:t>
        </w:r>
        <w:r w:rsidRPr="00582D4C">
          <w:rPr>
            <w:rFonts w:ascii="Times New Roman" w:hAnsi="Times New Roman" w:cs="Times New Roman"/>
            <w:sz w:val="24"/>
            <w:szCs w:val="24"/>
          </w:rPr>
          <w:fldChar w:fldCharType="end"/>
        </w:r>
      </w:sdtContent>
    </w:sdt>
  </w:p>
  <w:p w:rsidR="00EF6258" w:rsidRPr="00582D4C" w:rsidRDefault="00EF6258">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54CE1"/>
    <w:multiLevelType w:val="hybridMultilevel"/>
    <w:tmpl w:val="175EC6DC"/>
    <w:lvl w:ilvl="0" w:tplc="A4389AEC">
      <w:start w:val="1"/>
      <w:numFmt w:val="bullet"/>
      <w:lvlText w:val=""/>
      <w:lvlJc w:val="left"/>
      <w:pPr>
        <w:ind w:left="720" w:hanging="360"/>
      </w:pPr>
      <w:rPr>
        <w:rFonts w:ascii="Wingdings" w:hAnsi="Wingdings" w:hint="default"/>
      </w:rPr>
    </w:lvl>
    <w:lvl w:ilvl="1" w:tplc="B644C45A" w:tentative="1">
      <w:start w:val="1"/>
      <w:numFmt w:val="bullet"/>
      <w:lvlText w:val="o"/>
      <w:lvlJc w:val="left"/>
      <w:pPr>
        <w:ind w:left="1440" w:hanging="360"/>
      </w:pPr>
      <w:rPr>
        <w:rFonts w:ascii="Courier New" w:hAnsi="Courier New" w:cs="Courier New" w:hint="default"/>
      </w:rPr>
    </w:lvl>
    <w:lvl w:ilvl="2" w:tplc="3C34158A" w:tentative="1">
      <w:start w:val="1"/>
      <w:numFmt w:val="bullet"/>
      <w:lvlText w:val=""/>
      <w:lvlJc w:val="left"/>
      <w:pPr>
        <w:ind w:left="2160" w:hanging="360"/>
      </w:pPr>
      <w:rPr>
        <w:rFonts w:ascii="Wingdings" w:hAnsi="Wingdings" w:hint="default"/>
      </w:rPr>
    </w:lvl>
    <w:lvl w:ilvl="3" w:tplc="AD82F2FC" w:tentative="1">
      <w:start w:val="1"/>
      <w:numFmt w:val="bullet"/>
      <w:lvlText w:val=""/>
      <w:lvlJc w:val="left"/>
      <w:pPr>
        <w:ind w:left="2880" w:hanging="360"/>
      </w:pPr>
      <w:rPr>
        <w:rFonts w:ascii="Symbol" w:hAnsi="Symbol" w:hint="default"/>
      </w:rPr>
    </w:lvl>
    <w:lvl w:ilvl="4" w:tplc="6082FA7C" w:tentative="1">
      <w:start w:val="1"/>
      <w:numFmt w:val="bullet"/>
      <w:lvlText w:val="o"/>
      <w:lvlJc w:val="left"/>
      <w:pPr>
        <w:ind w:left="3600" w:hanging="360"/>
      </w:pPr>
      <w:rPr>
        <w:rFonts w:ascii="Courier New" w:hAnsi="Courier New" w:cs="Courier New" w:hint="default"/>
      </w:rPr>
    </w:lvl>
    <w:lvl w:ilvl="5" w:tplc="EB106B28" w:tentative="1">
      <w:start w:val="1"/>
      <w:numFmt w:val="bullet"/>
      <w:lvlText w:val=""/>
      <w:lvlJc w:val="left"/>
      <w:pPr>
        <w:ind w:left="4320" w:hanging="360"/>
      </w:pPr>
      <w:rPr>
        <w:rFonts w:ascii="Wingdings" w:hAnsi="Wingdings" w:hint="default"/>
      </w:rPr>
    </w:lvl>
    <w:lvl w:ilvl="6" w:tplc="55C6FC9A" w:tentative="1">
      <w:start w:val="1"/>
      <w:numFmt w:val="bullet"/>
      <w:lvlText w:val=""/>
      <w:lvlJc w:val="left"/>
      <w:pPr>
        <w:ind w:left="5040" w:hanging="360"/>
      </w:pPr>
      <w:rPr>
        <w:rFonts w:ascii="Symbol" w:hAnsi="Symbol" w:hint="default"/>
      </w:rPr>
    </w:lvl>
    <w:lvl w:ilvl="7" w:tplc="4C4A4674" w:tentative="1">
      <w:start w:val="1"/>
      <w:numFmt w:val="bullet"/>
      <w:lvlText w:val="o"/>
      <w:lvlJc w:val="left"/>
      <w:pPr>
        <w:ind w:left="5760" w:hanging="360"/>
      </w:pPr>
      <w:rPr>
        <w:rFonts w:ascii="Courier New" w:hAnsi="Courier New" w:cs="Courier New" w:hint="default"/>
      </w:rPr>
    </w:lvl>
    <w:lvl w:ilvl="8" w:tplc="4540359C" w:tentative="1">
      <w:start w:val="1"/>
      <w:numFmt w:val="bullet"/>
      <w:lvlText w:val=""/>
      <w:lvlJc w:val="left"/>
      <w:pPr>
        <w:ind w:left="6480" w:hanging="360"/>
      </w:pPr>
      <w:rPr>
        <w:rFonts w:ascii="Wingdings" w:hAnsi="Wingdings" w:hint="default"/>
      </w:rPr>
    </w:lvl>
  </w:abstractNum>
  <w:abstractNum w:abstractNumId="1" w15:restartNumberingAfterBreak="0">
    <w:nsid w:val="53163248"/>
    <w:multiLevelType w:val="hybridMultilevel"/>
    <w:tmpl w:val="533C8092"/>
    <w:lvl w:ilvl="0" w:tplc="3BC69210">
      <w:start w:val="1"/>
      <w:numFmt w:val="lowerRoman"/>
      <w:lvlText w:val="%1."/>
      <w:lvlJc w:val="right"/>
      <w:pPr>
        <w:ind w:left="720" w:hanging="360"/>
      </w:pPr>
    </w:lvl>
    <w:lvl w:ilvl="1" w:tplc="F82092D0" w:tentative="1">
      <w:start w:val="1"/>
      <w:numFmt w:val="lowerLetter"/>
      <w:lvlText w:val="%2."/>
      <w:lvlJc w:val="left"/>
      <w:pPr>
        <w:ind w:left="1440" w:hanging="360"/>
      </w:pPr>
    </w:lvl>
    <w:lvl w:ilvl="2" w:tplc="AE081F06" w:tentative="1">
      <w:start w:val="1"/>
      <w:numFmt w:val="lowerRoman"/>
      <w:lvlText w:val="%3."/>
      <w:lvlJc w:val="right"/>
      <w:pPr>
        <w:ind w:left="2160" w:hanging="180"/>
      </w:pPr>
    </w:lvl>
    <w:lvl w:ilvl="3" w:tplc="915C08BC" w:tentative="1">
      <w:start w:val="1"/>
      <w:numFmt w:val="decimal"/>
      <w:lvlText w:val="%4."/>
      <w:lvlJc w:val="left"/>
      <w:pPr>
        <w:ind w:left="2880" w:hanging="360"/>
      </w:pPr>
    </w:lvl>
    <w:lvl w:ilvl="4" w:tplc="90185826" w:tentative="1">
      <w:start w:val="1"/>
      <w:numFmt w:val="lowerLetter"/>
      <w:lvlText w:val="%5."/>
      <w:lvlJc w:val="left"/>
      <w:pPr>
        <w:ind w:left="3600" w:hanging="360"/>
      </w:pPr>
    </w:lvl>
    <w:lvl w:ilvl="5" w:tplc="03E26A7C" w:tentative="1">
      <w:start w:val="1"/>
      <w:numFmt w:val="lowerRoman"/>
      <w:lvlText w:val="%6."/>
      <w:lvlJc w:val="right"/>
      <w:pPr>
        <w:ind w:left="4320" w:hanging="180"/>
      </w:pPr>
    </w:lvl>
    <w:lvl w:ilvl="6" w:tplc="72083A44" w:tentative="1">
      <w:start w:val="1"/>
      <w:numFmt w:val="decimal"/>
      <w:lvlText w:val="%7."/>
      <w:lvlJc w:val="left"/>
      <w:pPr>
        <w:ind w:left="5040" w:hanging="360"/>
      </w:pPr>
    </w:lvl>
    <w:lvl w:ilvl="7" w:tplc="D5500B34" w:tentative="1">
      <w:start w:val="1"/>
      <w:numFmt w:val="lowerLetter"/>
      <w:lvlText w:val="%8."/>
      <w:lvlJc w:val="left"/>
      <w:pPr>
        <w:ind w:left="5760" w:hanging="360"/>
      </w:pPr>
    </w:lvl>
    <w:lvl w:ilvl="8" w:tplc="2A242412" w:tentative="1">
      <w:start w:val="1"/>
      <w:numFmt w:val="lowerRoman"/>
      <w:lvlText w:val="%9."/>
      <w:lvlJc w:val="right"/>
      <w:pPr>
        <w:ind w:left="6480" w:hanging="180"/>
      </w:pPr>
    </w:lvl>
  </w:abstractNum>
  <w:abstractNum w:abstractNumId="2" w15:restartNumberingAfterBreak="0">
    <w:nsid w:val="78E71311"/>
    <w:multiLevelType w:val="multilevel"/>
    <w:tmpl w:val="3D207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FB8"/>
    <w:rsid w:val="00005D97"/>
    <w:rsid w:val="0000720B"/>
    <w:rsid w:val="000147A5"/>
    <w:rsid w:val="00016E1C"/>
    <w:rsid w:val="000207E7"/>
    <w:rsid w:val="00021D0B"/>
    <w:rsid w:val="00025E16"/>
    <w:rsid w:val="000327D4"/>
    <w:rsid w:val="000333CC"/>
    <w:rsid w:val="00036421"/>
    <w:rsid w:val="00036CD2"/>
    <w:rsid w:val="00042F28"/>
    <w:rsid w:val="00043DE1"/>
    <w:rsid w:val="0005745F"/>
    <w:rsid w:val="00065829"/>
    <w:rsid w:val="00071C0A"/>
    <w:rsid w:val="00081D1E"/>
    <w:rsid w:val="00087140"/>
    <w:rsid w:val="00090C33"/>
    <w:rsid w:val="00093ED1"/>
    <w:rsid w:val="00094CE4"/>
    <w:rsid w:val="000A3637"/>
    <w:rsid w:val="000B57BE"/>
    <w:rsid w:val="000C7E7A"/>
    <w:rsid w:val="000E36C4"/>
    <w:rsid w:val="000E4CD5"/>
    <w:rsid w:val="000E5AA5"/>
    <w:rsid w:val="000F0C7E"/>
    <w:rsid w:val="000F3FEF"/>
    <w:rsid w:val="00101327"/>
    <w:rsid w:val="00105EB1"/>
    <w:rsid w:val="00116B05"/>
    <w:rsid w:val="00117782"/>
    <w:rsid w:val="00123320"/>
    <w:rsid w:val="001354A0"/>
    <w:rsid w:val="001418F7"/>
    <w:rsid w:val="00141E30"/>
    <w:rsid w:val="00146589"/>
    <w:rsid w:val="00163941"/>
    <w:rsid w:val="0016524D"/>
    <w:rsid w:val="00165DD8"/>
    <w:rsid w:val="0017531A"/>
    <w:rsid w:val="00181D0F"/>
    <w:rsid w:val="001822BB"/>
    <w:rsid w:val="001A0E54"/>
    <w:rsid w:val="001B0C91"/>
    <w:rsid w:val="001B171B"/>
    <w:rsid w:val="001B7815"/>
    <w:rsid w:val="001C344A"/>
    <w:rsid w:val="001C4D97"/>
    <w:rsid w:val="001C4E7B"/>
    <w:rsid w:val="001D0818"/>
    <w:rsid w:val="001D291B"/>
    <w:rsid w:val="001F2E49"/>
    <w:rsid w:val="001F35D6"/>
    <w:rsid w:val="001F4091"/>
    <w:rsid w:val="001F6F5B"/>
    <w:rsid w:val="002025BE"/>
    <w:rsid w:val="0020583F"/>
    <w:rsid w:val="00207DE8"/>
    <w:rsid w:val="00210E32"/>
    <w:rsid w:val="00213897"/>
    <w:rsid w:val="00224F08"/>
    <w:rsid w:val="00225E97"/>
    <w:rsid w:val="00243F1A"/>
    <w:rsid w:val="002456FD"/>
    <w:rsid w:val="00247C80"/>
    <w:rsid w:val="00250DC8"/>
    <w:rsid w:val="00262E0D"/>
    <w:rsid w:val="00263036"/>
    <w:rsid w:val="0027081A"/>
    <w:rsid w:val="00271569"/>
    <w:rsid w:val="0027646A"/>
    <w:rsid w:val="00291606"/>
    <w:rsid w:val="00294AC5"/>
    <w:rsid w:val="002A1258"/>
    <w:rsid w:val="002B295D"/>
    <w:rsid w:val="002B72FB"/>
    <w:rsid w:val="002C2CC6"/>
    <w:rsid w:val="002C7D28"/>
    <w:rsid w:val="002D0440"/>
    <w:rsid w:val="002D3C6C"/>
    <w:rsid w:val="002D42D3"/>
    <w:rsid w:val="002E0FC6"/>
    <w:rsid w:val="002F073E"/>
    <w:rsid w:val="002F2B7C"/>
    <w:rsid w:val="002F5AE2"/>
    <w:rsid w:val="0030220A"/>
    <w:rsid w:val="00303254"/>
    <w:rsid w:val="00306428"/>
    <w:rsid w:val="003210B4"/>
    <w:rsid w:val="003230DF"/>
    <w:rsid w:val="003359D4"/>
    <w:rsid w:val="003438CD"/>
    <w:rsid w:val="00345595"/>
    <w:rsid w:val="00345A2B"/>
    <w:rsid w:val="0034778E"/>
    <w:rsid w:val="00351562"/>
    <w:rsid w:val="00353CC9"/>
    <w:rsid w:val="003565AA"/>
    <w:rsid w:val="00357AA9"/>
    <w:rsid w:val="00362133"/>
    <w:rsid w:val="003642EE"/>
    <w:rsid w:val="003653A6"/>
    <w:rsid w:val="00366E88"/>
    <w:rsid w:val="00371A81"/>
    <w:rsid w:val="00380670"/>
    <w:rsid w:val="00392F35"/>
    <w:rsid w:val="003A2BD3"/>
    <w:rsid w:val="003A4DB5"/>
    <w:rsid w:val="003B03B4"/>
    <w:rsid w:val="003B750A"/>
    <w:rsid w:val="003C3EA2"/>
    <w:rsid w:val="003D1720"/>
    <w:rsid w:val="003E07E5"/>
    <w:rsid w:val="003F077D"/>
    <w:rsid w:val="003F1C8B"/>
    <w:rsid w:val="003F1F3A"/>
    <w:rsid w:val="003F3AFA"/>
    <w:rsid w:val="003F60F1"/>
    <w:rsid w:val="003F695E"/>
    <w:rsid w:val="00400B2E"/>
    <w:rsid w:val="0040126F"/>
    <w:rsid w:val="00406BCC"/>
    <w:rsid w:val="004248B3"/>
    <w:rsid w:val="00426D5E"/>
    <w:rsid w:val="00437142"/>
    <w:rsid w:val="004427A3"/>
    <w:rsid w:val="004431E2"/>
    <w:rsid w:val="00444921"/>
    <w:rsid w:val="0045217E"/>
    <w:rsid w:val="004647ED"/>
    <w:rsid w:val="0046584E"/>
    <w:rsid w:val="004826E0"/>
    <w:rsid w:val="004854B4"/>
    <w:rsid w:val="00490AB7"/>
    <w:rsid w:val="004A0B82"/>
    <w:rsid w:val="004A1DBA"/>
    <w:rsid w:val="004A6D85"/>
    <w:rsid w:val="004B4E15"/>
    <w:rsid w:val="004C07F4"/>
    <w:rsid w:val="004C2A4B"/>
    <w:rsid w:val="004C53F3"/>
    <w:rsid w:val="004D0ADA"/>
    <w:rsid w:val="004D35FF"/>
    <w:rsid w:val="004E1FDA"/>
    <w:rsid w:val="004E2296"/>
    <w:rsid w:val="004E41A6"/>
    <w:rsid w:val="004F234D"/>
    <w:rsid w:val="004F2380"/>
    <w:rsid w:val="005046E6"/>
    <w:rsid w:val="00522741"/>
    <w:rsid w:val="00527BCF"/>
    <w:rsid w:val="005318DA"/>
    <w:rsid w:val="0054062B"/>
    <w:rsid w:val="00546DC2"/>
    <w:rsid w:val="0054740B"/>
    <w:rsid w:val="005510CA"/>
    <w:rsid w:val="005524B4"/>
    <w:rsid w:val="00573977"/>
    <w:rsid w:val="00573DF1"/>
    <w:rsid w:val="00577099"/>
    <w:rsid w:val="00582D4C"/>
    <w:rsid w:val="00595DE6"/>
    <w:rsid w:val="005A0398"/>
    <w:rsid w:val="005A0FB8"/>
    <w:rsid w:val="005A3507"/>
    <w:rsid w:val="005A5115"/>
    <w:rsid w:val="005B05F4"/>
    <w:rsid w:val="005B6B5D"/>
    <w:rsid w:val="005D307F"/>
    <w:rsid w:val="005D4569"/>
    <w:rsid w:val="005E02CC"/>
    <w:rsid w:val="005E3A1D"/>
    <w:rsid w:val="005E40C5"/>
    <w:rsid w:val="005F7F0C"/>
    <w:rsid w:val="00600E7C"/>
    <w:rsid w:val="0060320D"/>
    <w:rsid w:val="0060447B"/>
    <w:rsid w:val="00607629"/>
    <w:rsid w:val="00611C6A"/>
    <w:rsid w:val="00616961"/>
    <w:rsid w:val="00620874"/>
    <w:rsid w:val="0062434E"/>
    <w:rsid w:val="006254F4"/>
    <w:rsid w:val="00627FFE"/>
    <w:rsid w:val="006337FA"/>
    <w:rsid w:val="00637B7D"/>
    <w:rsid w:val="00644AC1"/>
    <w:rsid w:val="00645DB8"/>
    <w:rsid w:val="006549A8"/>
    <w:rsid w:val="00671A15"/>
    <w:rsid w:val="0068256F"/>
    <w:rsid w:val="00685092"/>
    <w:rsid w:val="00687984"/>
    <w:rsid w:val="00694826"/>
    <w:rsid w:val="00694A31"/>
    <w:rsid w:val="006A2965"/>
    <w:rsid w:val="006B1399"/>
    <w:rsid w:val="006C2000"/>
    <w:rsid w:val="006C2290"/>
    <w:rsid w:val="006E1634"/>
    <w:rsid w:val="006E2047"/>
    <w:rsid w:val="006E2951"/>
    <w:rsid w:val="006F094D"/>
    <w:rsid w:val="006F5623"/>
    <w:rsid w:val="006F56ED"/>
    <w:rsid w:val="00704189"/>
    <w:rsid w:val="0070714F"/>
    <w:rsid w:val="00713D7A"/>
    <w:rsid w:val="007140FE"/>
    <w:rsid w:val="00731210"/>
    <w:rsid w:val="00732F83"/>
    <w:rsid w:val="0073409D"/>
    <w:rsid w:val="00741640"/>
    <w:rsid w:val="00743ADC"/>
    <w:rsid w:val="00756AB7"/>
    <w:rsid w:val="00757701"/>
    <w:rsid w:val="00762BD7"/>
    <w:rsid w:val="0077168F"/>
    <w:rsid w:val="00777F1C"/>
    <w:rsid w:val="007830CA"/>
    <w:rsid w:val="007A1A1B"/>
    <w:rsid w:val="007C0B28"/>
    <w:rsid w:val="007C365C"/>
    <w:rsid w:val="007D1278"/>
    <w:rsid w:val="007D5E7B"/>
    <w:rsid w:val="007D67BB"/>
    <w:rsid w:val="007D6FC5"/>
    <w:rsid w:val="007D75F1"/>
    <w:rsid w:val="007E4F3A"/>
    <w:rsid w:val="007E6551"/>
    <w:rsid w:val="007F1054"/>
    <w:rsid w:val="007F1451"/>
    <w:rsid w:val="007F242B"/>
    <w:rsid w:val="007F6C7D"/>
    <w:rsid w:val="00800A98"/>
    <w:rsid w:val="00803EF2"/>
    <w:rsid w:val="00804FFC"/>
    <w:rsid w:val="00806FC9"/>
    <w:rsid w:val="00807B21"/>
    <w:rsid w:val="00812B9C"/>
    <w:rsid w:val="00820972"/>
    <w:rsid w:val="00825321"/>
    <w:rsid w:val="00826BA5"/>
    <w:rsid w:val="0084432B"/>
    <w:rsid w:val="0084521F"/>
    <w:rsid w:val="00845997"/>
    <w:rsid w:val="00845E30"/>
    <w:rsid w:val="00853CFA"/>
    <w:rsid w:val="0087045D"/>
    <w:rsid w:val="00870DB0"/>
    <w:rsid w:val="00877B2D"/>
    <w:rsid w:val="00884AA9"/>
    <w:rsid w:val="00890EEB"/>
    <w:rsid w:val="008970F0"/>
    <w:rsid w:val="008B0F7F"/>
    <w:rsid w:val="008B373A"/>
    <w:rsid w:val="008C7D69"/>
    <w:rsid w:val="008D2F10"/>
    <w:rsid w:val="008D5A73"/>
    <w:rsid w:val="008E0303"/>
    <w:rsid w:val="008F08B1"/>
    <w:rsid w:val="008F4C7C"/>
    <w:rsid w:val="008F5037"/>
    <w:rsid w:val="008F50A3"/>
    <w:rsid w:val="008F6D1A"/>
    <w:rsid w:val="00904DC9"/>
    <w:rsid w:val="0091111F"/>
    <w:rsid w:val="00920B44"/>
    <w:rsid w:val="00925EB4"/>
    <w:rsid w:val="00927B0B"/>
    <w:rsid w:val="00932475"/>
    <w:rsid w:val="009350B6"/>
    <w:rsid w:val="00935B0E"/>
    <w:rsid w:val="00936360"/>
    <w:rsid w:val="00946DD0"/>
    <w:rsid w:val="0094728A"/>
    <w:rsid w:val="00947F2B"/>
    <w:rsid w:val="00953FB0"/>
    <w:rsid w:val="00956D66"/>
    <w:rsid w:val="00964F14"/>
    <w:rsid w:val="0098042E"/>
    <w:rsid w:val="00983138"/>
    <w:rsid w:val="0098799F"/>
    <w:rsid w:val="009A2307"/>
    <w:rsid w:val="009A3F28"/>
    <w:rsid w:val="009A40E4"/>
    <w:rsid w:val="009A771D"/>
    <w:rsid w:val="009C6C39"/>
    <w:rsid w:val="009C78F6"/>
    <w:rsid w:val="009D3E9F"/>
    <w:rsid w:val="009D4AE6"/>
    <w:rsid w:val="009D651D"/>
    <w:rsid w:val="009E7334"/>
    <w:rsid w:val="009F10B9"/>
    <w:rsid w:val="009F2E93"/>
    <w:rsid w:val="009F51DC"/>
    <w:rsid w:val="009F7001"/>
    <w:rsid w:val="00A048D8"/>
    <w:rsid w:val="00A13007"/>
    <w:rsid w:val="00A22BB6"/>
    <w:rsid w:val="00A24A6F"/>
    <w:rsid w:val="00A273A4"/>
    <w:rsid w:val="00A31E7B"/>
    <w:rsid w:val="00A350E9"/>
    <w:rsid w:val="00A55774"/>
    <w:rsid w:val="00A57AFC"/>
    <w:rsid w:val="00A61464"/>
    <w:rsid w:val="00A62AB2"/>
    <w:rsid w:val="00A70A43"/>
    <w:rsid w:val="00A710FA"/>
    <w:rsid w:val="00A77E3D"/>
    <w:rsid w:val="00A80B6D"/>
    <w:rsid w:val="00A923E7"/>
    <w:rsid w:val="00A9532F"/>
    <w:rsid w:val="00A97DCF"/>
    <w:rsid w:val="00AA14FE"/>
    <w:rsid w:val="00AA6162"/>
    <w:rsid w:val="00AB14B0"/>
    <w:rsid w:val="00AB3E12"/>
    <w:rsid w:val="00AB5A88"/>
    <w:rsid w:val="00AC1DF0"/>
    <w:rsid w:val="00AE0CCA"/>
    <w:rsid w:val="00AE2F76"/>
    <w:rsid w:val="00AE40CF"/>
    <w:rsid w:val="00AE6432"/>
    <w:rsid w:val="00AF6540"/>
    <w:rsid w:val="00B02D83"/>
    <w:rsid w:val="00B07A2F"/>
    <w:rsid w:val="00B13AB0"/>
    <w:rsid w:val="00B14B26"/>
    <w:rsid w:val="00B3793D"/>
    <w:rsid w:val="00B400C5"/>
    <w:rsid w:val="00B419FF"/>
    <w:rsid w:val="00B44675"/>
    <w:rsid w:val="00B74573"/>
    <w:rsid w:val="00B7461C"/>
    <w:rsid w:val="00B746B0"/>
    <w:rsid w:val="00B746E6"/>
    <w:rsid w:val="00B85066"/>
    <w:rsid w:val="00B860CC"/>
    <w:rsid w:val="00B863DE"/>
    <w:rsid w:val="00B939DE"/>
    <w:rsid w:val="00B94774"/>
    <w:rsid w:val="00B968F0"/>
    <w:rsid w:val="00BA12D3"/>
    <w:rsid w:val="00BA6A48"/>
    <w:rsid w:val="00BA7808"/>
    <w:rsid w:val="00BB245D"/>
    <w:rsid w:val="00BD3C1C"/>
    <w:rsid w:val="00BD54FC"/>
    <w:rsid w:val="00BD5D0A"/>
    <w:rsid w:val="00BE4A76"/>
    <w:rsid w:val="00BE5890"/>
    <w:rsid w:val="00C212AC"/>
    <w:rsid w:val="00C22295"/>
    <w:rsid w:val="00C22C31"/>
    <w:rsid w:val="00C26818"/>
    <w:rsid w:val="00C30D62"/>
    <w:rsid w:val="00C30E40"/>
    <w:rsid w:val="00C31420"/>
    <w:rsid w:val="00C32F44"/>
    <w:rsid w:val="00C3673B"/>
    <w:rsid w:val="00C60D7D"/>
    <w:rsid w:val="00C62CA6"/>
    <w:rsid w:val="00C62EA9"/>
    <w:rsid w:val="00C658C4"/>
    <w:rsid w:val="00C65F4F"/>
    <w:rsid w:val="00C66E56"/>
    <w:rsid w:val="00C75089"/>
    <w:rsid w:val="00C75FA3"/>
    <w:rsid w:val="00C76AE2"/>
    <w:rsid w:val="00C8081B"/>
    <w:rsid w:val="00C81D72"/>
    <w:rsid w:val="00C83E32"/>
    <w:rsid w:val="00C85B30"/>
    <w:rsid w:val="00CA0969"/>
    <w:rsid w:val="00CA3724"/>
    <w:rsid w:val="00CA3A16"/>
    <w:rsid w:val="00CA6380"/>
    <w:rsid w:val="00CB7D88"/>
    <w:rsid w:val="00CC025F"/>
    <w:rsid w:val="00CC2137"/>
    <w:rsid w:val="00CC25C7"/>
    <w:rsid w:val="00CC7CB7"/>
    <w:rsid w:val="00CD24A1"/>
    <w:rsid w:val="00CD2AB0"/>
    <w:rsid w:val="00CD2BAB"/>
    <w:rsid w:val="00CD6D66"/>
    <w:rsid w:val="00CD76A8"/>
    <w:rsid w:val="00CF41BA"/>
    <w:rsid w:val="00D00244"/>
    <w:rsid w:val="00D04979"/>
    <w:rsid w:val="00D12BEF"/>
    <w:rsid w:val="00D12FD0"/>
    <w:rsid w:val="00D16F77"/>
    <w:rsid w:val="00D23FD0"/>
    <w:rsid w:val="00D255D6"/>
    <w:rsid w:val="00D42F84"/>
    <w:rsid w:val="00D442EA"/>
    <w:rsid w:val="00D50BBB"/>
    <w:rsid w:val="00D63623"/>
    <w:rsid w:val="00D64ECB"/>
    <w:rsid w:val="00D70351"/>
    <w:rsid w:val="00D75FA7"/>
    <w:rsid w:val="00D77680"/>
    <w:rsid w:val="00D8147F"/>
    <w:rsid w:val="00D9049E"/>
    <w:rsid w:val="00D92036"/>
    <w:rsid w:val="00D926C8"/>
    <w:rsid w:val="00D9628B"/>
    <w:rsid w:val="00DA2CBC"/>
    <w:rsid w:val="00DA380D"/>
    <w:rsid w:val="00DA783E"/>
    <w:rsid w:val="00DB656B"/>
    <w:rsid w:val="00DC15AF"/>
    <w:rsid w:val="00DC2F8A"/>
    <w:rsid w:val="00DC6919"/>
    <w:rsid w:val="00DC6B17"/>
    <w:rsid w:val="00DE0201"/>
    <w:rsid w:val="00DE1D94"/>
    <w:rsid w:val="00DF76E4"/>
    <w:rsid w:val="00E14F2F"/>
    <w:rsid w:val="00E51AF8"/>
    <w:rsid w:val="00E54C92"/>
    <w:rsid w:val="00E6138B"/>
    <w:rsid w:val="00E61DB9"/>
    <w:rsid w:val="00E64422"/>
    <w:rsid w:val="00E64A43"/>
    <w:rsid w:val="00E678C7"/>
    <w:rsid w:val="00E75BCC"/>
    <w:rsid w:val="00E92CEF"/>
    <w:rsid w:val="00E95A00"/>
    <w:rsid w:val="00E979B7"/>
    <w:rsid w:val="00EB2504"/>
    <w:rsid w:val="00EB4B87"/>
    <w:rsid w:val="00EF0176"/>
    <w:rsid w:val="00EF21C5"/>
    <w:rsid w:val="00EF3BA9"/>
    <w:rsid w:val="00EF6258"/>
    <w:rsid w:val="00EF6423"/>
    <w:rsid w:val="00EF6D5B"/>
    <w:rsid w:val="00F01C67"/>
    <w:rsid w:val="00F06A82"/>
    <w:rsid w:val="00F1397B"/>
    <w:rsid w:val="00F20BB9"/>
    <w:rsid w:val="00F234D1"/>
    <w:rsid w:val="00F236D6"/>
    <w:rsid w:val="00F240CD"/>
    <w:rsid w:val="00F26DD2"/>
    <w:rsid w:val="00F3651F"/>
    <w:rsid w:val="00F44F67"/>
    <w:rsid w:val="00F451EE"/>
    <w:rsid w:val="00F46B5C"/>
    <w:rsid w:val="00F55506"/>
    <w:rsid w:val="00F62E08"/>
    <w:rsid w:val="00F70F9E"/>
    <w:rsid w:val="00F710A1"/>
    <w:rsid w:val="00F72980"/>
    <w:rsid w:val="00F774F9"/>
    <w:rsid w:val="00F832D6"/>
    <w:rsid w:val="00F864A9"/>
    <w:rsid w:val="00FA1DBF"/>
    <w:rsid w:val="00FA78ED"/>
    <w:rsid w:val="00FB2D58"/>
    <w:rsid w:val="00FC0223"/>
    <w:rsid w:val="00FC4FD3"/>
    <w:rsid w:val="00FC5172"/>
    <w:rsid w:val="00FC5623"/>
    <w:rsid w:val="00FD3AAF"/>
    <w:rsid w:val="00FD419F"/>
    <w:rsid w:val="00FD7BA3"/>
    <w:rsid w:val="00FE05CD"/>
    <w:rsid w:val="00FE408F"/>
    <w:rsid w:val="00FF0B4C"/>
    <w:rsid w:val="00FF6A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4B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2D3"/>
  </w:style>
  <w:style w:type="paragraph" w:styleId="Heading4">
    <w:name w:val="heading 4"/>
    <w:basedOn w:val="Normal"/>
    <w:link w:val="Heading4Char"/>
    <w:uiPriority w:val="9"/>
    <w:qFormat/>
    <w:rsid w:val="00F26DD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paragraph">
    <w:name w:val="body-paragraph"/>
    <w:basedOn w:val="Normal"/>
    <w:rsid w:val="005A0F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F26DD2"/>
    <w:rPr>
      <w:rFonts w:ascii="Times New Roman" w:eastAsia="Times New Roman" w:hAnsi="Times New Roman" w:cs="Times New Roman"/>
      <w:b/>
      <w:bCs/>
      <w:sz w:val="24"/>
      <w:szCs w:val="24"/>
    </w:rPr>
  </w:style>
  <w:style w:type="paragraph" w:styleId="NormalWeb">
    <w:name w:val="Normal (Web)"/>
    <w:basedOn w:val="Normal"/>
    <w:uiPriority w:val="99"/>
    <w:unhideWhenUsed/>
    <w:rsid w:val="00F26D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blicationcontentepubdate">
    <w:name w:val="publicationcontentepubdate"/>
    <w:basedOn w:val="DefaultParagraphFont"/>
    <w:rsid w:val="00F26DD2"/>
  </w:style>
  <w:style w:type="character" w:styleId="Hyperlink">
    <w:name w:val="Hyperlink"/>
    <w:basedOn w:val="DefaultParagraphFont"/>
    <w:uiPriority w:val="99"/>
    <w:unhideWhenUsed/>
    <w:rsid w:val="00F26DD2"/>
    <w:rPr>
      <w:color w:val="0000FF"/>
      <w:u w:val="single"/>
    </w:rPr>
  </w:style>
  <w:style w:type="character" w:customStyle="1" w:styleId="UnresolvedMention">
    <w:name w:val="Unresolved Mention"/>
    <w:basedOn w:val="DefaultParagraphFont"/>
    <w:uiPriority w:val="99"/>
    <w:semiHidden/>
    <w:unhideWhenUsed/>
    <w:rsid w:val="00F26DD2"/>
    <w:rPr>
      <w:color w:val="808080"/>
      <w:shd w:val="clear" w:color="auto" w:fill="E6E6E6"/>
    </w:rPr>
  </w:style>
  <w:style w:type="paragraph" w:styleId="Header">
    <w:name w:val="header"/>
    <w:basedOn w:val="Normal"/>
    <w:link w:val="HeaderChar"/>
    <w:uiPriority w:val="99"/>
    <w:unhideWhenUsed/>
    <w:rsid w:val="00582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2D4C"/>
  </w:style>
  <w:style w:type="paragraph" w:styleId="Footer">
    <w:name w:val="footer"/>
    <w:basedOn w:val="Normal"/>
    <w:link w:val="FooterChar"/>
    <w:uiPriority w:val="99"/>
    <w:unhideWhenUsed/>
    <w:rsid w:val="00582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D4C"/>
  </w:style>
  <w:style w:type="paragraph" w:styleId="ListParagraph">
    <w:name w:val="List Paragraph"/>
    <w:basedOn w:val="Normal"/>
    <w:uiPriority w:val="34"/>
    <w:qFormat/>
    <w:rsid w:val="00A55774"/>
    <w:pPr>
      <w:ind w:left="720"/>
      <w:contextualSpacing/>
    </w:pPr>
  </w:style>
  <w:style w:type="table" w:styleId="TableGrid">
    <w:name w:val="Table Grid"/>
    <w:basedOn w:val="TableNormal"/>
    <w:uiPriority w:val="39"/>
    <w:rsid w:val="00081D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ttps://iris.peabody.vanderbilt.edu/wp-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920</Words>
  <Characters>5245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2021-06-13T05:12:00Z</dcterms:created>
  <dcterms:modified xsi:type="dcterms:W3CDTF">2021-06-13T05:12:00Z</dcterms:modified>
</cp:coreProperties>
</file>